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B0" w:rsidRDefault="00E830B0" w:rsidP="00E830B0">
      <w:pPr>
        <w:ind w:left="900" w:hanging="900"/>
        <w:jc w:val="center"/>
        <w:rPr>
          <w:b/>
          <w:sz w:val="28"/>
          <w:szCs w:val="28"/>
        </w:rPr>
      </w:pPr>
      <w:r>
        <w:rPr>
          <w:color w:val="000000"/>
          <w:sz w:val="32"/>
          <w:szCs w:val="32"/>
        </w:rPr>
        <w:t>       </w:t>
      </w:r>
      <w:r>
        <w:rPr>
          <w:b/>
          <w:sz w:val="28"/>
          <w:szCs w:val="28"/>
        </w:rPr>
        <w:t>СОВЕТ НАРОДНЫХ ДЕПУТАТОВ</w:t>
      </w:r>
    </w:p>
    <w:p w:rsidR="00E830B0" w:rsidRDefault="00E830B0" w:rsidP="00E830B0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</w:t>
      </w:r>
    </w:p>
    <w:p w:rsidR="00E830B0" w:rsidRDefault="00E830B0" w:rsidP="00E830B0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АСЕРХОВСКОЕ  </w:t>
      </w:r>
    </w:p>
    <w:p w:rsidR="00E830B0" w:rsidRDefault="00E830B0" w:rsidP="00E830B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Собинского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E830B0" w:rsidRDefault="00E830B0" w:rsidP="00E830B0">
      <w:pPr>
        <w:jc w:val="center"/>
        <w:rPr>
          <w:b/>
          <w:sz w:val="32"/>
          <w:szCs w:val="32"/>
        </w:rPr>
      </w:pPr>
    </w:p>
    <w:p w:rsidR="00E830B0" w:rsidRDefault="00E830B0" w:rsidP="00E830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830B0" w:rsidRDefault="00A43368" w:rsidP="00E830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962D06">
        <w:rPr>
          <w:sz w:val="28"/>
          <w:szCs w:val="28"/>
        </w:rPr>
        <w:t>8</w:t>
      </w:r>
      <w:r w:rsidR="00E830B0">
        <w:rPr>
          <w:sz w:val="28"/>
          <w:szCs w:val="28"/>
        </w:rPr>
        <w:t>.0</w:t>
      </w:r>
      <w:r w:rsidR="00962D06">
        <w:rPr>
          <w:sz w:val="28"/>
          <w:szCs w:val="28"/>
        </w:rPr>
        <w:t>4</w:t>
      </w:r>
      <w:r w:rsidR="00E830B0">
        <w:rPr>
          <w:sz w:val="28"/>
          <w:szCs w:val="28"/>
        </w:rPr>
        <w:t>.20</w:t>
      </w:r>
      <w:r w:rsidR="00962D06">
        <w:rPr>
          <w:sz w:val="28"/>
          <w:szCs w:val="28"/>
        </w:rPr>
        <w:t>20</w:t>
      </w:r>
      <w:r w:rsidR="00E830B0">
        <w:rPr>
          <w:sz w:val="28"/>
          <w:szCs w:val="28"/>
        </w:rPr>
        <w:t xml:space="preserve">                                                                                          № </w:t>
      </w:r>
      <w:r w:rsidR="00962D06">
        <w:rPr>
          <w:sz w:val="28"/>
          <w:szCs w:val="28"/>
        </w:rPr>
        <w:t>10/5</w:t>
      </w:r>
    </w:p>
    <w:p w:rsidR="00E830B0" w:rsidRDefault="00E830B0" w:rsidP="00E830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E830B0" w:rsidRDefault="00E830B0" w:rsidP="00E830B0">
      <w:pPr>
        <w:rPr>
          <w:sz w:val="28"/>
          <w:szCs w:val="28"/>
        </w:rPr>
      </w:pPr>
    </w:p>
    <w:tbl>
      <w:tblPr>
        <w:tblW w:w="9630" w:type="dxa"/>
        <w:tblCellSpacing w:w="0" w:type="dxa"/>
        <w:shd w:val="clear" w:color="auto" w:fill="FFFFFF"/>
        <w:tblLook w:val="0000"/>
      </w:tblPr>
      <w:tblGrid>
        <w:gridCol w:w="4815"/>
        <w:gridCol w:w="4815"/>
      </w:tblGrid>
      <w:tr w:rsidR="00E830B0" w:rsidTr="00837395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0B0" w:rsidRPr="00545A50" w:rsidRDefault="003301A6" w:rsidP="00962D06">
            <w:pPr>
              <w:pStyle w:val="a3"/>
              <w:ind w:left="180"/>
              <w:rPr>
                <w:color w:val="000000"/>
              </w:rPr>
            </w:pPr>
            <w:r>
              <w:rPr>
                <w:i/>
              </w:rPr>
              <w:t xml:space="preserve">Об отчете главы администрации муниципального образования </w:t>
            </w:r>
            <w:proofErr w:type="spellStart"/>
            <w:r>
              <w:rPr>
                <w:i/>
              </w:rPr>
              <w:t>Асерховское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Собинского</w:t>
            </w:r>
            <w:proofErr w:type="spellEnd"/>
            <w:r>
              <w:rPr>
                <w:i/>
              </w:rPr>
              <w:t xml:space="preserve"> района о результатах своей деятельности и деятельности администрации поселения за 201</w:t>
            </w:r>
            <w:r w:rsidR="00962D06">
              <w:rPr>
                <w:i/>
              </w:rPr>
              <w:t>9</w:t>
            </w:r>
            <w:r>
              <w:rPr>
                <w:i/>
              </w:rPr>
              <w:t xml:space="preserve"> год   </w:t>
            </w:r>
          </w:p>
        </w:tc>
        <w:tc>
          <w:tcPr>
            <w:tcW w:w="4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0B0" w:rsidRDefault="00E830B0" w:rsidP="00837395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457F52" w:rsidRDefault="00457F52"/>
    <w:p w:rsidR="003301A6" w:rsidRPr="004A2F13" w:rsidRDefault="003301A6" w:rsidP="004130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4A2F13">
        <w:rPr>
          <w:sz w:val="28"/>
          <w:szCs w:val="28"/>
        </w:rPr>
        <w:t>36 Федерального закона от 06.10.2003                  № 131-ФЗ «Об общих принципах организации местного самоуправления в РФ», статьями 2</w:t>
      </w:r>
      <w:r w:rsidR="004A1C35">
        <w:rPr>
          <w:sz w:val="28"/>
          <w:szCs w:val="28"/>
        </w:rPr>
        <w:t>4</w:t>
      </w:r>
      <w:r w:rsidRPr="004A2F13">
        <w:rPr>
          <w:sz w:val="28"/>
          <w:szCs w:val="28"/>
        </w:rPr>
        <w:t xml:space="preserve"> и </w:t>
      </w:r>
      <w:r w:rsidR="004A1C35">
        <w:rPr>
          <w:sz w:val="28"/>
          <w:szCs w:val="28"/>
        </w:rPr>
        <w:t>33.2</w:t>
      </w:r>
      <w:r w:rsidRPr="004A2F1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 w:rsidRPr="004A2F13">
        <w:rPr>
          <w:sz w:val="28"/>
          <w:szCs w:val="28"/>
        </w:rPr>
        <w:t xml:space="preserve">, заслушав и обсудив отчет главы </w:t>
      </w:r>
      <w:r w:rsidRPr="003301A6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301A6">
        <w:rPr>
          <w:sz w:val="28"/>
          <w:szCs w:val="28"/>
        </w:rPr>
        <w:t>Асерховское</w:t>
      </w:r>
      <w:proofErr w:type="spellEnd"/>
      <w:r w:rsidRPr="003301A6">
        <w:rPr>
          <w:sz w:val="28"/>
          <w:szCs w:val="28"/>
        </w:rPr>
        <w:t xml:space="preserve"> </w:t>
      </w:r>
      <w:proofErr w:type="spellStart"/>
      <w:r w:rsidRPr="003301A6">
        <w:rPr>
          <w:sz w:val="28"/>
          <w:szCs w:val="28"/>
        </w:rPr>
        <w:t>Собинского</w:t>
      </w:r>
      <w:proofErr w:type="spellEnd"/>
      <w:r w:rsidRPr="003301A6">
        <w:rPr>
          <w:sz w:val="28"/>
          <w:szCs w:val="28"/>
        </w:rPr>
        <w:t xml:space="preserve"> района</w:t>
      </w:r>
      <w:r w:rsidRPr="004A2F13">
        <w:rPr>
          <w:sz w:val="28"/>
          <w:szCs w:val="28"/>
        </w:rPr>
        <w:t xml:space="preserve"> о результатах его деятельности и деятельн</w:t>
      </w:r>
      <w:r>
        <w:rPr>
          <w:sz w:val="28"/>
          <w:szCs w:val="28"/>
        </w:rPr>
        <w:t>ости администрации поселения</w:t>
      </w:r>
      <w:r w:rsidRPr="004A2F13">
        <w:rPr>
          <w:sz w:val="28"/>
          <w:szCs w:val="28"/>
        </w:rPr>
        <w:t xml:space="preserve"> за 201</w:t>
      </w:r>
      <w:r w:rsidR="00962D06">
        <w:rPr>
          <w:sz w:val="28"/>
          <w:szCs w:val="28"/>
        </w:rPr>
        <w:t>9</w:t>
      </w:r>
      <w:r>
        <w:rPr>
          <w:sz w:val="28"/>
          <w:szCs w:val="28"/>
        </w:rPr>
        <w:t>год,</w:t>
      </w:r>
      <w:r w:rsidRPr="004A2F13">
        <w:rPr>
          <w:sz w:val="28"/>
          <w:szCs w:val="28"/>
        </w:rPr>
        <w:t xml:space="preserve"> Совет народных депутатов </w:t>
      </w:r>
      <w:proofErr w:type="spellStart"/>
      <w:proofErr w:type="gramStart"/>
      <w:r w:rsidR="00962D06">
        <w:rPr>
          <w:sz w:val="28"/>
          <w:szCs w:val="28"/>
        </w:rPr>
        <w:t>р</w:t>
      </w:r>
      <w:proofErr w:type="spellEnd"/>
      <w:proofErr w:type="gramEnd"/>
      <w:r w:rsidR="00962D06">
        <w:rPr>
          <w:sz w:val="28"/>
          <w:szCs w:val="28"/>
        </w:rPr>
        <w:t xml:space="preserve"> е </w:t>
      </w:r>
      <w:proofErr w:type="spellStart"/>
      <w:r w:rsidR="00962D06">
        <w:rPr>
          <w:sz w:val="28"/>
          <w:szCs w:val="28"/>
        </w:rPr>
        <w:t>ш</w:t>
      </w:r>
      <w:proofErr w:type="spellEnd"/>
      <w:r w:rsidR="00962D06">
        <w:rPr>
          <w:sz w:val="28"/>
          <w:szCs w:val="28"/>
        </w:rPr>
        <w:t xml:space="preserve"> и л :</w:t>
      </w:r>
    </w:p>
    <w:p w:rsidR="003301A6" w:rsidRDefault="003301A6" w:rsidP="00330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1A6" w:rsidRPr="004A2F13" w:rsidRDefault="003301A6" w:rsidP="003301A6">
      <w:pPr>
        <w:jc w:val="center"/>
        <w:rPr>
          <w:sz w:val="28"/>
          <w:szCs w:val="28"/>
        </w:rPr>
      </w:pPr>
    </w:p>
    <w:p w:rsidR="003301A6" w:rsidRPr="004A2F13" w:rsidRDefault="003301A6" w:rsidP="00962D06">
      <w:pPr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A2F13">
        <w:rPr>
          <w:sz w:val="28"/>
          <w:szCs w:val="28"/>
        </w:rPr>
        <w:t xml:space="preserve">Результаты деятельности главы </w:t>
      </w:r>
      <w:r w:rsidRPr="003301A6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301A6">
        <w:rPr>
          <w:sz w:val="28"/>
          <w:szCs w:val="28"/>
        </w:rPr>
        <w:t>Асерховское</w:t>
      </w:r>
      <w:proofErr w:type="spellEnd"/>
      <w:r w:rsidRPr="003301A6">
        <w:rPr>
          <w:sz w:val="28"/>
          <w:szCs w:val="28"/>
        </w:rPr>
        <w:t xml:space="preserve"> </w:t>
      </w:r>
      <w:proofErr w:type="spellStart"/>
      <w:r w:rsidRPr="003301A6">
        <w:rPr>
          <w:sz w:val="28"/>
          <w:szCs w:val="28"/>
        </w:rPr>
        <w:t>Собинского</w:t>
      </w:r>
      <w:proofErr w:type="spellEnd"/>
      <w:r w:rsidRPr="003301A6">
        <w:rPr>
          <w:sz w:val="28"/>
          <w:szCs w:val="28"/>
        </w:rPr>
        <w:t xml:space="preserve"> района </w:t>
      </w:r>
      <w:r w:rsidRPr="004A2F13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поселения</w:t>
      </w:r>
      <w:r w:rsidRPr="004A2F13">
        <w:rPr>
          <w:sz w:val="28"/>
          <w:szCs w:val="28"/>
        </w:rPr>
        <w:t xml:space="preserve"> за 201</w:t>
      </w:r>
      <w:r w:rsidR="00962D0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A2F13">
        <w:rPr>
          <w:sz w:val="28"/>
          <w:szCs w:val="28"/>
        </w:rPr>
        <w:t xml:space="preserve">год признать удовлетворительными.  </w:t>
      </w:r>
    </w:p>
    <w:p w:rsidR="00E830B0" w:rsidRDefault="00E830B0"/>
    <w:p w:rsidR="00962D06" w:rsidRPr="00E043A7" w:rsidRDefault="00962D06" w:rsidP="00962D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43A7">
        <w:rPr>
          <w:sz w:val="28"/>
          <w:szCs w:val="28"/>
        </w:rPr>
        <w:t xml:space="preserve">Настоящее решение вступает в  силу  </w:t>
      </w:r>
      <w:r>
        <w:rPr>
          <w:sz w:val="28"/>
          <w:szCs w:val="28"/>
        </w:rPr>
        <w:t>после его</w:t>
      </w:r>
      <w:r w:rsidRPr="00E043A7">
        <w:rPr>
          <w:sz w:val="28"/>
          <w:szCs w:val="28"/>
        </w:rPr>
        <w:t xml:space="preserve">  официального  опубликования (обнародования) и подлежит  размещению  на  официальном  сайте  муниципального  образования </w:t>
      </w:r>
      <w:proofErr w:type="spellStart"/>
      <w:r w:rsidRPr="00E043A7">
        <w:rPr>
          <w:sz w:val="28"/>
          <w:szCs w:val="28"/>
        </w:rPr>
        <w:t>Асерховское</w:t>
      </w:r>
      <w:proofErr w:type="spellEnd"/>
      <w:r w:rsidRPr="00E043A7">
        <w:rPr>
          <w:sz w:val="28"/>
          <w:szCs w:val="28"/>
        </w:rPr>
        <w:t xml:space="preserve"> в информационно - телекоммуникационной сети  «Интернет» </w:t>
      </w:r>
      <w:r w:rsidRPr="00E043A7">
        <w:rPr>
          <w:sz w:val="28"/>
          <w:szCs w:val="28"/>
          <w:lang w:val="en-US"/>
        </w:rPr>
        <w:t>http</w:t>
      </w:r>
      <w:r w:rsidRPr="00E043A7">
        <w:rPr>
          <w:sz w:val="28"/>
          <w:szCs w:val="28"/>
        </w:rPr>
        <w:t>://</w:t>
      </w:r>
      <w:proofErr w:type="spellStart"/>
      <w:r w:rsidRPr="00E043A7">
        <w:rPr>
          <w:sz w:val="28"/>
          <w:szCs w:val="28"/>
        </w:rPr>
        <w:t>асерховское.рф</w:t>
      </w:r>
      <w:proofErr w:type="spellEnd"/>
      <w:r w:rsidRPr="00E043A7">
        <w:rPr>
          <w:sz w:val="28"/>
          <w:szCs w:val="28"/>
        </w:rPr>
        <w:t>.</w:t>
      </w:r>
    </w:p>
    <w:p w:rsidR="00E830B0" w:rsidRDefault="00E830B0" w:rsidP="00E830B0">
      <w:pPr>
        <w:pStyle w:val="a3"/>
        <w:shd w:val="clear" w:color="auto" w:fill="FFFFFF"/>
        <w:jc w:val="both"/>
        <w:rPr>
          <w:sz w:val="28"/>
          <w:szCs w:val="28"/>
        </w:rPr>
      </w:pPr>
    </w:p>
    <w:p w:rsidR="00E830B0" w:rsidRPr="00B47B63" w:rsidRDefault="00E830B0" w:rsidP="00E830B0">
      <w:pPr>
        <w:pStyle w:val="a3"/>
        <w:shd w:val="clear" w:color="auto" w:fill="FFFFFF"/>
        <w:jc w:val="both"/>
        <w:rPr>
          <w:sz w:val="28"/>
          <w:szCs w:val="28"/>
        </w:rPr>
      </w:pPr>
      <w:r w:rsidRPr="00B47B63">
        <w:rPr>
          <w:sz w:val="28"/>
          <w:szCs w:val="28"/>
        </w:rPr>
        <w:t>Глава поселения                                                                                 А.А.Лоскутов</w:t>
      </w:r>
    </w:p>
    <w:p w:rsidR="00E830B0" w:rsidRDefault="00E830B0"/>
    <w:p w:rsidR="006310FC" w:rsidRDefault="006310FC"/>
    <w:p w:rsidR="0027159B" w:rsidRDefault="0027159B" w:rsidP="0027159B">
      <w:pPr>
        <w:jc w:val="right"/>
      </w:pPr>
      <w:r>
        <w:lastRenderedPageBreak/>
        <w:t xml:space="preserve">Приложение к решению </w:t>
      </w:r>
    </w:p>
    <w:p w:rsidR="0027159B" w:rsidRDefault="0027159B" w:rsidP="0027159B">
      <w:pPr>
        <w:jc w:val="right"/>
      </w:pPr>
      <w:r>
        <w:t>Совета народных депутатов</w:t>
      </w:r>
    </w:p>
    <w:p w:rsidR="0027159B" w:rsidRDefault="0027159B" w:rsidP="0027159B">
      <w:pPr>
        <w:jc w:val="right"/>
      </w:pPr>
      <w:r>
        <w:t>муниципального образования</w:t>
      </w:r>
    </w:p>
    <w:p w:rsidR="0027159B" w:rsidRDefault="0027159B" w:rsidP="0027159B">
      <w:pPr>
        <w:jc w:val="right"/>
      </w:pPr>
      <w:proofErr w:type="spellStart"/>
      <w:r>
        <w:t>Асерховское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</w:p>
    <w:p w:rsidR="0027159B" w:rsidRDefault="0027159B" w:rsidP="0027159B">
      <w:pPr>
        <w:jc w:val="right"/>
      </w:pPr>
      <w:r>
        <w:t>от  28.04.2020 № 10/5</w:t>
      </w:r>
    </w:p>
    <w:p w:rsidR="0027159B" w:rsidRDefault="0027159B" w:rsidP="0027159B"/>
    <w:p w:rsidR="0027159B" w:rsidRPr="004D2593" w:rsidRDefault="0027159B" w:rsidP="004D2593">
      <w:pPr>
        <w:jc w:val="both"/>
        <w:rPr>
          <w:b/>
          <w:sz w:val="28"/>
          <w:szCs w:val="28"/>
        </w:rPr>
      </w:pPr>
      <w:r w:rsidRPr="004D2593">
        <w:rPr>
          <w:b/>
          <w:sz w:val="28"/>
          <w:szCs w:val="28"/>
        </w:rPr>
        <w:t xml:space="preserve">Доклад о результатах и основных направлениях деятельности администрации муниципального образования  </w:t>
      </w:r>
      <w:proofErr w:type="spellStart"/>
      <w:r w:rsidRPr="004D2593">
        <w:rPr>
          <w:b/>
          <w:sz w:val="28"/>
          <w:szCs w:val="28"/>
        </w:rPr>
        <w:t>Асерховское</w:t>
      </w:r>
      <w:proofErr w:type="spellEnd"/>
      <w:r w:rsidRPr="004D2593">
        <w:rPr>
          <w:b/>
          <w:sz w:val="28"/>
          <w:szCs w:val="28"/>
        </w:rPr>
        <w:t xml:space="preserve"> </w:t>
      </w:r>
      <w:proofErr w:type="spellStart"/>
      <w:r w:rsidRPr="004D2593">
        <w:rPr>
          <w:b/>
          <w:sz w:val="28"/>
          <w:szCs w:val="28"/>
        </w:rPr>
        <w:t>Собинского</w:t>
      </w:r>
      <w:proofErr w:type="spellEnd"/>
      <w:r w:rsidRPr="004D2593">
        <w:rPr>
          <w:b/>
          <w:sz w:val="28"/>
          <w:szCs w:val="28"/>
        </w:rPr>
        <w:t xml:space="preserve"> района за 2019 год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является главным распорядителем средств бюджета поселения и руководствуется в своей деятельности Конституцией РФ, Федеральным законом № 131-ФЗ «Об общих принципах организации местного самоуправления в Российской Федерации», иными федеральными и областными нормативными актами, Уставом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, постановлениями и распоряжениями администрации муниципального образования, решениями Совета народных депутатов.</w:t>
      </w:r>
      <w:proofErr w:type="gramEnd"/>
      <w:r>
        <w:rPr>
          <w:sz w:val="28"/>
          <w:szCs w:val="28"/>
        </w:rPr>
        <w:t xml:space="preserve"> Работа администрации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в 2019 году была направлена на исполнение данных решений, решений областных и федеральных структур в пределах своих полномочий.</w:t>
      </w:r>
    </w:p>
    <w:p w:rsidR="0027159B" w:rsidRDefault="004D259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159B">
        <w:rPr>
          <w:sz w:val="28"/>
          <w:szCs w:val="28"/>
        </w:rPr>
        <w:t xml:space="preserve">Целью администрации МО </w:t>
      </w:r>
      <w:proofErr w:type="spellStart"/>
      <w:r w:rsidR="0027159B">
        <w:rPr>
          <w:sz w:val="28"/>
          <w:szCs w:val="28"/>
        </w:rPr>
        <w:t>Асерховское</w:t>
      </w:r>
      <w:proofErr w:type="spellEnd"/>
      <w:r w:rsidR="0027159B">
        <w:rPr>
          <w:sz w:val="28"/>
          <w:szCs w:val="28"/>
        </w:rPr>
        <w:t xml:space="preserve"> является выполнение всех полномочий администрации, а также обеспечение эффективного и ответственного управления системой финансов.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Стратегическими целями администрации являются:</w:t>
      </w:r>
    </w:p>
    <w:p w:rsidR="0027159B" w:rsidRDefault="004D259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7159B">
        <w:rPr>
          <w:sz w:val="28"/>
          <w:szCs w:val="28"/>
        </w:rPr>
        <w:t>риведение в нормативное состояние объектов коммунальной инфраструктуры поселения;</w:t>
      </w:r>
    </w:p>
    <w:p w:rsidR="0027159B" w:rsidRDefault="004D259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7159B">
        <w:rPr>
          <w:sz w:val="28"/>
          <w:szCs w:val="28"/>
        </w:rPr>
        <w:t>азвитие инфраструктуры в сфере культуры;</w:t>
      </w:r>
    </w:p>
    <w:p w:rsidR="0027159B" w:rsidRDefault="004D259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7159B">
        <w:rPr>
          <w:sz w:val="28"/>
          <w:szCs w:val="28"/>
        </w:rPr>
        <w:t>охранение культурного наследия и накопленного потенциала в сфере культуры и искусства;</w:t>
      </w:r>
    </w:p>
    <w:p w:rsidR="0027159B" w:rsidRDefault="004D259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159B">
        <w:rPr>
          <w:sz w:val="28"/>
          <w:szCs w:val="28"/>
        </w:rPr>
        <w:t>беспечение выполнения и создания условий для оптимизации расходных обязательств;</w:t>
      </w:r>
    </w:p>
    <w:p w:rsidR="0027159B" w:rsidRDefault="004D259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7159B">
        <w:rPr>
          <w:sz w:val="28"/>
          <w:szCs w:val="28"/>
        </w:rPr>
        <w:t>оддержание финансовой стабильности как основы социально-экономического развития поселения;</w:t>
      </w:r>
    </w:p>
    <w:p w:rsidR="0027159B" w:rsidRDefault="004D259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7159B">
        <w:rPr>
          <w:sz w:val="28"/>
          <w:szCs w:val="28"/>
        </w:rPr>
        <w:t>оздание условий для эффективного выполнения полномочий органов местного самоуправления;</w:t>
      </w:r>
    </w:p>
    <w:p w:rsidR="0027159B" w:rsidRDefault="004D259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159B">
        <w:rPr>
          <w:sz w:val="28"/>
          <w:szCs w:val="28"/>
        </w:rPr>
        <w:t>беспечение надежности и прозрачности бюджетной системы.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администрации: четко определить цели и добиваться их выполнения, достижения качественных показателей с учетом объема освоенных средств.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в области бюджетной и налоговой политики: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формирование, исполнение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поселения в целом;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установлению, изменению и отмене местных налогов и сборов поселения;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учет исполнения бюджетных назначений исходя из расходных полномочий по статьям и видам расходов функциональной классификации, а также по целевым программам;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ведения реестра доходов и расходов для финансирования принятых обязательств;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проектов положений, нормативных и других документов по вопросам местного значения;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поступления налоговых и неналоговых платежей в целом с анализом и предложениями к исполнению бюджета;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проведений публичных слушаний и других мероприятий в рамках бюджетного планирования и утверждения бюджета на следующий год;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прогнозов, плана социально-экономического развития территории;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налоговой и бюджетной политики;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финансовая, экономическая отчетность, отчетность по принятым программам и соглашениям;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для прогнозирования доходной части поселения и экономического развития территории в рамках бюджетного планирования и утверждения доходов на последующие годы;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бюджетного учета и составление отчетности;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доходов поселения в разрезе налогов и сборов по уровням зачисления в местный бюджет, безвозмездных поступлений, арендных платежей и других источников доходов;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за полнотой поступления налоговых и неналоговых платежей при взаимодействии с налоговыми и другими органами.</w:t>
      </w:r>
    </w:p>
    <w:p w:rsidR="0027159B" w:rsidRDefault="004107F5" w:rsidP="004D2593">
      <w:pPr>
        <w:jc w:val="both"/>
      </w:pPr>
      <w:r>
        <w:rPr>
          <w:color w:val="000000"/>
          <w:sz w:val="28"/>
        </w:rPr>
        <w:t xml:space="preserve">       </w:t>
      </w:r>
      <w:r w:rsidR="0027159B">
        <w:rPr>
          <w:color w:val="000000"/>
          <w:sz w:val="28"/>
        </w:rPr>
        <w:t xml:space="preserve">Доходы местного бюджета муниципального образования </w:t>
      </w:r>
      <w:proofErr w:type="spellStart"/>
      <w:r w:rsidR="0027159B">
        <w:rPr>
          <w:color w:val="000000"/>
          <w:sz w:val="28"/>
        </w:rPr>
        <w:t>Асерховское</w:t>
      </w:r>
      <w:proofErr w:type="spellEnd"/>
      <w:r w:rsidR="0027159B">
        <w:rPr>
          <w:color w:val="000000"/>
          <w:sz w:val="28"/>
        </w:rPr>
        <w:t xml:space="preserve"> </w:t>
      </w:r>
      <w:proofErr w:type="spellStart"/>
      <w:r w:rsidR="0027159B">
        <w:rPr>
          <w:color w:val="000000"/>
          <w:sz w:val="28"/>
        </w:rPr>
        <w:t>Собинского</w:t>
      </w:r>
      <w:proofErr w:type="spellEnd"/>
      <w:r w:rsidR="0027159B">
        <w:rPr>
          <w:color w:val="000000"/>
          <w:sz w:val="28"/>
        </w:rPr>
        <w:t xml:space="preserve"> района за 2019 год исполнены в сумме 13232,3 тыс. рублей, что составляет 101,8% к уточненному плану на год (12999,7 тыс. рублей). По сравнению с 2018 годом доходы увеличились на 2155,1 тыс. рублей или на 19,5%.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Наибольший удельный вес в структуре доходов составляют безвозмездные поступления – 70,1%.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Налоговых и неналоговых доходов поступило 3957,5 тыс. рублей или 106,2% к уточненным годовым назначениям (3724,9 тыс. рублей), которые в общем объеме доходов составляют 29,9%.  По сравнению с прошлым годом поступления уменьшились на 476,6 тыс. рублей или на 10,7%.</w:t>
      </w:r>
    </w:p>
    <w:p w:rsidR="0027159B" w:rsidRDefault="0027159B" w:rsidP="004D2593">
      <w:pPr>
        <w:jc w:val="both"/>
      </w:pPr>
      <w:proofErr w:type="gramStart"/>
      <w:r>
        <w:rPr>
          <w:color w:val="000000"/>
          <w:sz w:val="28"/>
        </w:rPr>
        <w:t>В структуре налоговых и неналоговых доходов налог на доходы физических лиц составляет – 10,9%, налог на имущество физических лиц – 8,2%, земельный налог – 78,0%, государственная пошлина – 0,1%, доходы от использования имущества – 1,8%, доходы, поступающие в порядке возмещения расходов, понесенных в связи с эксплуатацией имущества сельских поселений – 0,4%, штрафы – 0,2%, прочие неналоговые доходы – 0,3%.</w:t>
      </w:r>
      <w:proofErr w:type="gramEnd"/>
    </w:p>
    <w:p w:rsidR="0027159B" w:rsidRDefault="0027159B" w:rsidP="004D2593">
      <w:pPr>
        <w:jc w:val="both"/>
      </w:pPr>
      <w:r>
        <w:rPr>
          <w:color w:val="000000"/>
          <w:sz w:val="28"/>
        </w:rPr>
        <w:lastRenderedPageBreak/>
        <w:t>Основным источником доходов являются налоговые платежи, удельный вес которых составляет 97,3%.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За 2019 год в местный бюджет поступило налоговых доходов в сумме 3850,9 тыс. руб., при годовом уточненном плане 3623,8 тыс. руб. или 106,3%. Перевыполнение по данному плану составило 227,1 тыс. руб. По сравнению с 2018 годом поступление налоговых доходов в 2019 году увеличилось на 49,6 тыс. руб. или на 1,3%.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 xml:space="preserve">Поступление налога на доходы физических лиц в 2019 году составило в сумме 433,3 тыс. руб., при уточненном годовом плане 409,2 тыс. руб. или 105,9%. Перевыполнение по данному плану составило 24,1 тыс. руб.  В 2018 году поступление составило 407,7 тыс. рублей. По сравнению с 2018 годом поступления по данному налогу увеличились на 25,6 тыс. руб. или на 6,3%. Рост поступления НДФЛ образовался в связи с увеличением МРОТ (с 11163 рублей до 11280 рублей), с повышением заработной платы работникам бюджетной сферы </w:t>
      </w:r>
      <w:proofErr w:type="gramStart"/>
      <w:r>
        <w:rPr>
          <w:color w:val="000000"/>
          <w:sz w:val="28"/>
        </w:rPr>
        <w:t>на</w:t>
      </w:r>
      <w:proofErr w:type="gramEnd"/>
      <w:r>
        <w:rPr>
          <w:color w:val="000000"/>
          <w:sz w:val="28"/>
        </w:rPr>
        <w:t xml:space="preserve"> 4,3% с 01.10.2019 года. Увеличение поступлений по налогу на доходы  физических лиц в 2019 году от следующих налогоплательщиков: </w:t>
      </w:r>
      <w:proofErr w:type="gramStart"/>
      <w:r>
        <w:rPr>
          <w:color w:val="000000"/>
          <w:sz w:val="28"/>
        </w:rPr>
        <w:t>ООО «УК «Плазма» на 9,6 тыс. руб., ГБУСОВО «</w:t>
      </w:r>
      <w:proofErr w:type="spellStart"/>
      <w:r>
        <w:rPr>
          <w:color w:val="000000"/>
          <w:sz w:val="28"/>
        </w:rPr>
        <w:t>Арбузовский</w:t>
      </w:r>
      <w:proofErr w:type="spellEnd"/>
      <w:r>
        <w:rPr>
          <w:color w:val="000000"/>
          <w:sz w:val="28"/>
        </w:rPr>
        <w:t xml:space="preserve"> ПНИ» на 5,3 тыс. руб., МБДОУ Детский сад №9 «Родничок» на 1,2 тыс. руб., МБОУ </w:t>
      </w:r>
      <w:proofErr w:type="spellStart"/>
      <w:r>
        <w:rPr>
          <w:color w:val="000000"/>
          <w:sz w:val="28"/>
        </w:rPr>
        <w:t>Асерховская</w:t>
      </w:r>
      <w:proofErr w:type="spellEnd"/>
      <w:r>
        <w:rPr>
          <w:color w:val="000000"/>
          <w:sz w:val="28"/>
        </w:rPr>
        <w:t xml:space="preserve"> СОШ на 8,4 тыс. руб., МБУК «ЦНХТ поселка </w:t>
      </w:r>
      <w:proofErr w:type="spellStart"/>
      <w:r>
        <w:rPr>
          <w:color w:val="000000"/>
          <w:sz w:val="28"/>
        </w:rPr>
        <w:t>Асерхово</w:t>
      </w:r>
      <w:proofErr w:type="spellEnd"/>
      <w:r>
        <w:rPr>
          <w:color w:val="000000"/>
          <w:sz w:val="28"/>
        </w:rPr>
        <w:t>» на 0,8 тыс. руб., ООО «</w:t>
      </w:r>
      <w:proofErr w:type="spellStart"/>
      <w:r>
        <w:rPr>
          <w:color w:val="000000"/>
          <w:sz w:val="28"/>
        </w:rPr>
        <w:t>Ремстройсервис</w:t>
      </w:r>
      <w:proofErr w:type="spellEnd"/>
      <w:r>
        <w:rPr>
          <w:color w:val="000000"/>
          <w:sz w:val="28"/>
        </w:rPr>
        <w:t>» на 1,8 тыс. руб., ООО «</w:t>
      </w:r>
      <w:proofErr w:type="spellStart"/>
      <w:r>
        <w:rPr>
          <w:color w:val="000000"/>
          <w:sz w:val="28"/>
        </w:rPr>
        <w:t>МК-Фудс</w:t>
      </w:r>
      <w:proofErr w:type="spellEnd"/>
      <w:r>
        <w:rPr>
          <w:color w:val="000000"/>
          <w:sz w:val="28"/>
        </w:rPr>
        <w:t>» на 2,0 тыс. руб., ООО «</w:t>
      </w:r>
      <w:proofErr w:type="spellStart"/>
      <w:r>
        <w:rPr>
          <w:color w:val="000000"/>
          <w:sz w:val="28"/>
        </w:rPr>
        <w:t>Ставровское</w:t>
      </w:r>
      <w:proofErr w:type="spellEnd"/>
      <w:r>
        <w:rPr>
          <w:color w:val="000000"/>
          <w:sz w:val="28"/>
        </w:rPr>
        <w:t>» на 1,3 тыс. руб., СНТ «</w:t>
      </w:r>
      <w:proofErr w:type="spellStart"/>
      <w:r>
        <w:rPr>
          <w:color w:val="000000"/>
          <w:sz w:val="28"/>
        </w:rPr>
        <w:t>Федурново</w:t>
      </w:r>
      <w:proofErr w:type="spellEnd"/>
      <w:r>
        <w:rPr>
          <w:color w:val="000000"/>
          <w:sz w:val="28"/>
        </w:rPr>
        <w:t>» на 1,0</w:t>
      </w:r>
      <w:proofErr w:type="gramEnd"/>
      <w:r>
        <w:rPr>
          <w:color w:val="000000"/>
          <w:sz w:val="28"/>
        </w:rPr>
        <w:t xml:space="preserve"> тыс. руб., Администрация МО </w:t>
      </w:r>
      <w:proofErr w:type="spellStart"/>
      <w:r>
        <w:rPr>
          <w:color w:val="000000"/>
          <w:sz w:val="28"/>
        </w:rPr>
        <w:t>Асерховское</w:t>
      </w:r>
      <w:proofErr w:type="spellEnd"/>
      <w:r>
        <w:rPr>
          <w:color w:val="000000"/>
          <w:sz w:val="28"/>
        </w:rPr>
        <w:t xml:space="preserve"> на 1,2 тыс. руб. </w:t>
      </w:r>
    </w:p>
    <w:p w:rsidR="0027159B" w:rsidRDefault="0027159B" w:rsidP="004D2593">
      <w:pPr>
        <w:jc w:val="both"/>
      </w:pPr>
      <w:proofErr w:type="gramStart"/>
      <w:r>
        <w:rPr>
          <w:color w:val="000000"/>
          <w:sz w:val="28"/>
        </w:rPr>
        <w:t>Удельный вес налога на имущество физических лиц в структуре налоговых и неналоговых доходов местного бюджета составил 8,2%. Налог на имущество физических лиц поступил в сумме 326,4 тыс. руб., при уточненном годовом плане 325,0 тыс. руб. или 100,4%. По сравнению с 2018 годом поступление налога уменьшилось на 37,8 тыс. руб. или на 10,4%.</w:t>
      </w:r>
      <w:proofErr w:type="gramEnd"/>
    </w:p>
    <w:p w:rsidR="0027159B" w:rsidRDefault="004107F5" w:rsidP="004D2593">
      <w:pPr>
        <w:jc w:val="both"/>
      </w:pPr>
      <w:r>
        <w:rPr>
          <w:color w:val="000000"/>
          <w:sz w:val="28"/>
        </w:rPr>
        <w:t xml:space="preserve">      </w:t>
      </w:r>
      <w:r w:rsidR="0027159B">
        <w:rPr>
          <w:color w:val="000000"/>
          <w:sz w:val="28"/>
        </w:rPr>
        <w:t>Наибольший удельный вес в структуре налоговых и неналоговых поступлений занимает земельный налог – 78,0%.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Земельный налог с организаций поступил в сумме 1102,1 тыс. руб., при плане 1085,0 тыс. руб. или 101,6%. По сравнению с 2018 годом наблюдается уменьшение поступлений на 179,6 тыс. руб. или на 14%. Уменьшение поступлений в 2019 году от следующих налогоплательщиков: АО «</w:t>
      </w:r>
      <w:proofErr w:type="spellStart"/>
      <w:r>
        <w:rPr>
          <w:color w:val="000000"/>
          <w:sz w:val="28"/>
        </w:rPr>
        <w:t>Автоприборкомплекс</w:t>
      </w:r>
      <w:proofErr w:type="spellEnd"/>
      <w:r>
        <w:rPr>
          <w:color w:val="000000"/>
          <w:sz w:val="28"/>
        </w:rPr>
        <w:t>» на сумму 163,1 тыс. руб., ФКП «ГЛП «Радуга» на 23,8 тыс. руб., УФПС Владимирской области – филиал ФГУП «Почта России» на 8,6 тыс. рублей.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Земельный налог с физических лиц поступил в сумме 1986,2 тыс. руб., при плане 1802,1 тыс. руб. или 110,2%. По сравнению с 2018 годом, в 2019 году наблюдается увеличение поступлений по налогу на 242,7 тыс. руб. или на 13,9%.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Государственная пошлина поступила в сумме 2,9 тыс. руб., при уточненном годовом плане 2,5 тыс. руб. или 116,0%. По сравнению с 2018 годом уменьшение поступлений на 1,3 тыс. руб. или на 31%.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lastRenderedPageBreak/>
        <w:t>Неналоговых доходов зачислено в местный бюджет за 2019 год 106,6 тыс. рублей при утвержденном годовом плане 101,1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уб., что составило 105,4% от бюджетных назначений. 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В структуре неналоговых доходов основным источником поступлений в бюджет являются доходы от использования имущества, находящегося в государственной и муниципальной собственности – 73,0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 или 68,5% к объему неналоговых доходов.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В объеме поступивших неналоговых доходов учитываются: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- доходы от использования имущества, находящегося в муниципальной собственности (</w:t>
      </w:r>
      <w:proofErr w:type="gramStart"/>
      <w:r>
        <w:rPr>
          <w:color w:val="000000"/>
          <w:sz w:val="28"/>
        </w:rPr>
        <w:t>социальный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найм</w:t>
      </w:r>
      <w:proofErr w:type="spellEnd"/>
      <w:r>
        <w:rPr>
          <w:color w:val="000000"/>
          <w:sz w:val="28"/>
        </w:rPr>
        <w:t>) - 67,4 тыс. руб. или 108,7% к годовому плану, по сравнению с 2018 годом поступления уменьшились на 30,9 тыс. руб. в связи с приватизацией муниципальных квартир;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- доходы, получаемые в виде арендной платы по заключенным договорам долгосрочной аренды на земли, находящиеся в собственности сельских поселений – 5,6 тыс. руб. или 100,0% к годовому плану, по сравнению с 2018 годом поступления уменьшились на 3,9 тыс. руб. в связи с дебиторской задолженностью на конец отчетного периода;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 xml:space="preserve">- доходы от компенсации затрат государства – 15,7 тыс. руб. (доходы, поступившие в порядке возмещения коммунальных услуг); 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- доходы в виде штрафов в размере 7,2 тыс. руб., при уточненном годовом плане 7,2 тыс. руб. или 100% за нарушение правил благоустройства. По сравнению с 2018 годом поступление штрафов увеличилось на 1,1 тыс. рублей или на 15%;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- прочие неналоговые доходы (доходы от населения, поступающие за валку деревьев на территории поселения; доходы от утилизации автомобиля) поступили в размере 10,7 тыс. руб. или 100,9% к годовому плану, по сравнению с 2018 годом поступления уменьшились на 22,6 тыс. руб. или на 68% в связи с сокращением количества обращений граждан.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Безвозмездные поступления за 2019 год составили 9274,8 тыс. руб. или 100% к уточненному плану.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Финансовая помощь из районного бюджета за 12 месяцев 2019 года получена в сумме 7711,8 тыс. руб. или 100% к годовым плановым назначениям (дотация – 1004,0 тыс. руб., межбюджетные трансферты на осуществление части полномочий по решению вопросов местного значения (ремонт дорог, колодцев) – 3043,8 тыс. руб., прочие межбюджетные трансферты на сбалансированность – 3664,0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уб.).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В отчетном году из областного бюджета поступило  - 1257,0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уб., из которых: субвенция на осуществление первичного воинского учета на территориях, где отсутствуют военные комиссариаты – 101,3 тыс.руб.; субсидия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– 80,7 тыс.руб.; субсидии бюджетам муниципальных образований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№761 – 606,1 </w:t>
      </w:r>
      <w:r>
        <w:rPr>
          <w:color w:val="000000"/>
          <w:sz w:val="28"/>
        </w:rPr>
        <w:lastRenderedPageBreak/>
        <w:t>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уб.; прочие межбюджетные трансферты, передаваемые бюджетам сельских поселений – 137,0 тыс.руб.; иные межбюджетные трансферты бюджетам муниципальных образований на сбалансированность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 – 331,8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ублей.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Прочие безвозмездные поступления в бюджеты сельских поселений в 2019 году составили – 306,0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</w:t>
      </w:r>
    </w:p>
    <w:p w:rsidR="0027159B" w:rsidRDefault="004107F5" w:rsidP="004D2593">
      <w:pPr>
        <w:jc w:val="both"/>
      </w:pPr>
      <w:r>
        <w:rPr>
          <w:color w:val="000000"/>
          <w:sz w:val="28"/>
        </w:rPr>
        <w:t xml:space="preserve">        </w:t>
      </w:r>
      <w:r w:rsidR="0027159B">
        <w:rPr>
          <w:color w:val="000000"/>
          <w:sz w:val="28"/>
        </w:rPr>
        <w:t>Недоимка по налогам и сборам на 01.01.2020 года составила 1081,0 тыс. рублей  (без пеней и штрафов), в том числе: по налогу на доходы физических лиц – 1,0 тыс. рублей, налогу на имущество физических лиц – 162,0 тыс. рублей, земельному налогу – 918,0 тыс. рублей.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По сравнению с 2018 годом, рост к недоимке уменьшился на 288,0 тыс. рублей. По налогу на доходы физических лиц  недоимка уменьшилась на 1,0 тыс. рублей, по налогу на имущество физических лиц - на 42,0 тыс. рублей, по земельному налогу сумма недоимки уменьшилась на 245,0 тыс. рублей.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 xml:space="preserve">Дебиторская задолженность по доходам от использования имущества, находящегося в муниципальной собственности - </w:t>
      </w:r>
      <w:proofErr w:type="spellStart"/>
      <w:r>
        <w:rPr>
          <w:color w:val="000000"/>
          <w:sz w:val="28"/>
        </w:rPr>
        <w:t>соц</w:t>
      </w:r>
      <w:proofErr w:type="gramStart"/>
      <w:r>
        <w:rPr>
          <w:color w:val="000000"/>
          <w:sz w:val="28"/>
        </w:rPr>
        <w:t>.н</w:t>
      </w:r>
      <w:proofErr w:type="gramEnd"/>
      <w:r>
        <w:rPr>
          <w:color w:val="000000"/>
          <w:sz w:val="28"/>
        </w:rPr>
        <w:t>айм</w:t>
      </w:r>
      <w:proofErr w:type="spellEnd"/>
      <w:r>
        <w:rPr>
          <w:color w:val="000000"/>
          <w:sz w:val="28"/>
        </w:rPr>
        <w:t>, на 01.01.2020 года составила 132,8 тыс. рублей. Образовалась она ввиду низкой платежеспособности населения. Задолженность по доходам, получаемым в виде арендной платы за земли, находящиеся в собственности поселения, на 01.01.2020 года составила – 3,0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 По состоянию на 01.01.2019 года общая сумма задолженности составляла 131,4 тыс. рублей. По состоянию на 01.01.2020г дебиторская задолженность увеличилась на 4,4 тыс. рублей. 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 xml:space="preserve">Администрацией принимаются меры по взысканию задолженности по доходам от использования имущества. Ведется претензионная досудебная работа, неплательщикам направляются претензии о задолженности, приглашения на заседания Координационных Советов. 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 xml:space="preserve">Постановлением администрации от 16.01.2019г. № 7 «О мерах по реализации решения Совета народных депутатов «О бюджете муниципального образования </w:t>
      </w:r>
      <w:proofErr w:type="spellStart"/>
      <w:r>
        <w:rPr>
          <w:color w:val="000000"/>
          <w:sz w:val="28"/>
        </w:rPr>
        <w:t>Асерховское</w:t>
      </w:r>
      <w:proofErr w:type="spellEnd"/>
      <w:r>
        <w:rPr>
          <w:color w:val="000000"/>
          <w:sz w:val="28"/>
        </w:rPr>
        <w:t xml:space="preserve"> на 2019 год» утвержден план по мобилизации налоговых и неналоговых доходов.</w:t>
      </w:r>
    </w:p>
    <w:p w:rsidR="0027159B" w:rsidRDefault="004107F5" w:rsidP="004D2593">
      <w:pPr>
        <w:jc w:val="both"/>
      </w:pPr>
      <w:r>
        <w:rPr>
          <w:color w:val="000000"/>
          <w:sz w:val="28"/>
        </w:rPr>
        <w:t xml:space="preserve">        </w:t>
      </w:r>
      <w:r w:rsidR="0027159B">
        <w:rPr>
          <w:color w:val="000000"/>
          <w:sz w:val="28"/>
        </w:rPr>
        <w:t>Администрацией муниципального образования принимаются меры в рамках действующего законодательства, направленные на рост поступления как налоговых, так и неналоговых доходов, формирующих доходную часть местного бюджета.</w:t>
      </w:r>
    </w:p>
    <w:p w:rsidR="0027159B" w:rsidRDefault="004107F5" w:rsidP="004D2593">
      <w:pPr>
        <w:jc w:val="both"/>
      </w:pPr>
      <w:r>
        <w:rPr>
          <w:color w:val="000000"/>
          <w:sz w:val="28"/>
        </w:rPr>
        <w:t xml:space="preserve">         </w:t>
      </w:r>
      <w:r w:rsidR="0027159B">
        <w:rPr>
          <w:color w:val="000000"/>
          <w:sz w:val="28"/>
        </w:rPr>
        <w:t>В целях увеличения налогооблагаемой базы и поступлений доходов в местный бюджет, администрацией муниципального образования проводится работа по реализации мероприятий по «дорожным картам».</w:t>
      </w:r>
    </w:p>
    <w:p w:rsidR="0027159B" w:rsidRDefault="004107F5" w:rsidP="004D2593">
      <w:pPr>
        <w:jc w:val="both"/>
      </w:pPr>
      <w:r>
        <w:rPr>
          <w:color w:val="000000"/>
          <w:sz w:val="28"/>
        </w:rPr>
        <w:t xml:space="preserve">          </w:t>
      </w:r>
      <w:r w:rsidR="0027159B">
        <w:rPr>
          <w:color w:val="000000"/>
          <w:sz w:val="28"/>
        </w:rPr>
        <w:t xml:space="preserve">По данным дорожной карты на 01.01.2020 года: 1). Выявление земельных участков и объектов недвижимости, не поставленных на кадастровый и налоговый учеты, путем </w:t>
      </w:r>
      <w:proofErr w:type="spellStart"/>
      <w:r w:rsidR="0027159B">
        <w:rPr>
          <w:color w:val="000000"/>
          <w:sz w:val="28"/>
        </w:rPr>
        <w:t>подворовых</w:t>
      </w:r>
      <w:proofErr w:type="spellEnd"/>
      <w:r w:rsidR="0027159B">
        <w:rPr>
          <w:color w:val="000000"/>
          <w:sz w:val="28"/>
        </w:rPr>
        <w:t xml:space="preserve"> обходов - выявлено не было. Проведено 25 </w:t>
      </w:r>
      <w:proofErr w:type="spellStart"/>
      <w:r w:rsidR="0027159B">
        <w:rPr>
          <w:color w:val="000000"/>
          <w:sz w:val="28"/>
        </w:rPr>
        <w:t>подворовых</w:t>
      </w:r>
      <w:proofErr w:type="spellEnd"/>
      <w:r w:rsidR="0027159B">
        <w:rPr>
          <w:color w:val="000000"/>
          <w:sz w:val="28"/>
        </w:rPr>
        <w:t xml:space="preserve"> обходов. 2). Проведено 13 совместных рейдовых мероприятий по проведению мероприятий, проводимых на территории муниципального образования </w:t>
      </w:r>
      <w:proofErr w:type="spellStart"/>
      <w:r w:rsidR="0027159B">
        <w:rPr>
          <w:color w:val="000000"/>
          <w:sz w:val="28"/>
        </w:rPr>
        <w:t>Асерховское</w:t>
      </w:r>
      <w:proofErr w:type="spellEnd"/>
      <w:r w:rsidR="0027159B">
        <w:rPr>
          <w:color w:val="000000"/>
          <w:sz w:val="28"/>
        </w:rPr>
        <w:t xml:space="preserve"> по выявлению вновь </w:t>
      </w:r>
      <w:r w:rsidR="0027159B">
        <w:rPr>
          <w:color w:val="000000"/>
          <w:sz w:val="28"/>
        </w:rPr>
        <w:lastRenderedPageBreak/>
        <w:t xml:space="preserve">возведенных (реконструированных) объектов, принадлежащих физическим лицам, и не учтенных в органах БТИ и </w:t>
      </w:r>
      <w:proofErr w:type="spellStart"/>
      <w:r w:rsidR="0027159B">
        <w:rPr>
          <w:color w:val="000000"/>
          <w:sz w:val="28"/>
        </w:rPr>
        <w:t>Росреестра</w:t>
      </w:r>
      <w:proofErr w:type="spellEnd"/>
      <w:r w:rsidR="0027159B">
        <w:rPr>
          <w:color w:val="000000"/>
          <w:sz w:val="28"/>
        </w:rPr>
        <w:t xml:space="preserve">. 3). Уточнение данных об объектах налогообложения по земельному налогу и налогу на имущество физических лиц – количество земельных участков, представленных для уточнения в ОМСУ – 93. </w:t>
      </w:r>
    </w:p>
    <w:p w:rsidR="0027159B" w:rsidRDefault="004107F5" w:rsidP="004D2593">
      <w:pPr>
        <w:jc w:val="both"/>
      </w:pPr>
      <w:r>
        <w:rPr>
          <w:color w:val="000000"/>
          <w:sz w:val="28"/>
        </w:rPr>
        <w:t xml:space="preserve">         </w:t>
      </w:r>
      <w:r w:rsidR="0027159B">
        <w:rPr>
          <w:color w:val="000000"/>
          <w:sz w:val="28"/>
        </w:rPr>
        <w:t xml:space="preserve">Всего с начала 2019 года проведено 5 Координационных Советов по решению вопросов, связанных с собираемостью налогов. Приглашено 212 налогоплательщиков. Получено налоговых доходов от проведения Координационных Советов 32,1 тыс. рублей. </w:t>
      </w:r>
    </w:p>
    <w:p w:rsidR="0027159B" w:rsidRDefault="004107F5" w:rsidP="004D2593">
      <w:pPr>
        <w:jc w:val="both"/>
      </w:pPr>
      <w:r>
        <w:rPr>
          <w:color w:val="000000"/>
          <w:sz w:val="28"/>
        </w:rPr>
        <w:t xml:space="preserve">        </w:t>
      </w:r>
      <w:r w:rsidR="0027159B">
        <w:rPr>
          <w:color w:val="000000"/>
          <w:sz w:val="28"/>
        </w:rPr>
        <w:t>В ходе указанных мероприятий проводилась разъяснительная работа о значимости местных налогов в формировании бюджета поселения, направленная на предупреждение образования задолженности и воспитание добросовестных налогоплательщиков.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2019 года на территории муниципального образования не было допущено чрезвычайных ситуаций социально-значимого характера.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Обстановка с пожарами в истекшем году соответствует среднестатистическим данным.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происшествий на водных объектах не зафиксировано.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об угрозе возникновения и возникших чрезвычайных ситуациях, о правилах поведения и способах защиты от них обеспечивалось путем размещения материалов в информационно-телекоммуникационной сети «Интернет» на официальном сайте органов местного самоуправления, а также с помощью размещения памяток в местах наибольшего скопления людей и на досках объявлений.</w:t>
      </w:r>
    </w:p>
    <w:p w:rsidR="0027159B" w:rsidRDefault="00867D4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159B">
        <w:rPr>
          <w:sz w:val="28"/>
          <w:szCs w:val="28"/>
        </w:rPr>
        <w:t xml:space="preserve">В 2019 году проведено 7 заседаний комиссии администрации муниципального образования </w:t>
      </w:r>
      <w:proofErr w:type="spellStart"/>
      <w:r w:rsidR="0027159B">
        <w:rPr>
          <w:sz w:val="28"/>
          <w:szCs w:val="28"/>
        </w:rPr>
        <w:t>Асерховское</w:t>
      </w:r>
      <w:proofErr w:type="spellEnd"/>
      <w:r w:rsidR="0027159B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безопасности.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 на </w:t>
      </w:r>
      <w:proofErr w:type="gramStart"/>
      <w:r>
        <w:rPr>
          <w:sz w:val="28"/>
          <w:szCs w:val="28"/>
        </w:rPr>
        <w:t>обучение по линии</w:t>
      </w:r>
      <w:proofErr w:type="gramEnd"/>
      <w:r>
        <w:rPr>
          <w:sz w:val="28"/>
          <w:szCs w:val="28"/>
        </w:rPr>
        <w:t xml:space="preserve"> ГОЧС в УМЦ по ГО и ЧС Владимирской области 1 человек. Сотрудники администрации, руководители подведомственных учреждений, обучены и имеют удостоверения по проведению проверки знаний пожарно-технического минимума в объеме должностных обязанностей.</w:t>
      </w:r>
    </w:p>
    <w:p w:rsidR="0027159B" w:rsidRDefault="0027159B" w:rsidP="004D2593">
      <w:pPr>
        <w:jc w:val="both"/>
      </w:pPr>
      <w:proofErr w:type="gramStart"/>
      <w:r>
        <w:rPr>
          <w:color w:val="000000"/>
          <w:sz w:val="28"/>
        </w:rPr>
        <w:t xml:space="preserve">По подразделу "Благоустройство" расходы составили 1689430,85 рублей, в том числе: расходы на уличное освещение поселения (оплата за уличное освещение - 720710,76 руб., приобретение электротоваров для ремонта уличного освещения - 106482,00 руб., ремонт уличного освещения - 130507,90 рублей); расходы на озеленение поселения (спиливание аварийных деревьев - 39000,00 руб., оплата гражданско-правовых договоров по </w:t>
      </w:r>
      <w:proofErr w:type="spellStart"/>
      <w:r>
        <w:rPr>
          <w:color w:val="000000"/>
          <w:sz w:val="28"/>
        </w:rPr>
        <w:t>окашиванию</w:t>
      </w:r>
      <w:proofErr w:type="spellEnd"/>
      <w:r>
        <w:rPr>
          <w:color w:val="000000"/>
          <w:sz w:val="28"/>
        </w:rPr>
        <w:t xml:space="preserve"> травы на территории поселения - 8935,13 руб.);</w:t>
      </w:r>
      <w:proofErr w:type="gramEnd"/>
      <w:r>
        <w:rPr>
          <w:color w:val="000000"/>
          <w:sz w:val="28"/>
        </w:rPr>
        <w:t xml:space="preserve"> расходы на содержание мест захоронения (транспортные услуги по планировке дороги и </w:t>
      </w:r>
      <w:proofErr w:type="spellStart"/>
      <w:r>
        <w:rPr>
          <w:color w:val="000000"/>
          <w:sz w:val="28"/>
        </w:rPr>
        <w:t>обваловке</w:t>
      </w:r>
      <w:proofErr w:type="spellEnd"/>
      <w:r>
        <w:rPr>
          <w:color w:val="000000"/>
          <w:sz w:val="28"/>
        </w:rPr>
        <w:t xml:space="preserve"> кладбища - 10000,00 руб.); расходы на прочее благоустройство поселения (по программе самообложения расходы произведены на общую сумму 660326,24 руб., оплата корзины к памятнику ко Дню Победы - 1800,00 руб., оплата гражданско-правовых договоров по уборке мусора на территории поселения - 11668,82 рублей).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lastRenderedPageBreak/>
        <w:t xml:space="preserve">Расходы бюджета МО </w:t>
      </w:r>
      <w:proofErr w:type="spellStart"/>
      <w:r>
        <w:rPr>
          <w:color w:val="000000"/>
          <w:sz w:val="28"/>
        </w:rPr>
        <w:t>Асерховское</w:t>
      </w:r>
      <w:proofErr w:type="spellEnd"/>
      <w:r>
        <w:rPr>
          <w:color w:val="000000"/>
          <w:sz w:val="28"/>
        </w:rPr>
        <w:t xml:space="preserve"> в 2019 году по разделу «Культура, кинематография» составили 6092092,98 рублей.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 xml:space="preserve">Расходы по подразделу культура произведены в сумме 3995560,93 рублей или 100% от годовых назначений, которые направлены в муниципальное бюджетное учреждение культуры «ЦНХТ поселка </w:t>
      </w:r>
      <w:proofErr w:type="spellStart"/>
      <w:r>
        <w:rPr>
          <w:color w:val="000000"/>
          <w:sz w:val="28"/>
        </w:rPr>
        <w:t>Асерхово</w:t>
      </w:r>
      <w:proofErr w:type="spellEnd"/>
      <w:r>
        <w:rPr>
          <w:color w:val="000000"/>
          <w:sz w:val="28"/>
        </w:rPr>
        <w:t>», из них: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 xml:space="preserve">- предоставление субсидий на обеспечение деятельности МБУК "ЦНХТ поселка </w:t>
      </w:r>
      <w:proofErr w:type="spellStart"/>
      <w:r>
        <w:rPr>
          <w:color w:val="000000"/>
          <w:sz w:val="28"/>
        </w:rPr>
        <w:t>Асерхово</w:t>
      </w:r>
      <w:proofErr w:type="spellEnd"/>
      <w:r>
        <w:rPr>
          <w:color w:val="000000"/>
          <w:sz w:val="28"/>
        </w:rPr>
        <w:t>" в размере 3308760,93 руб.;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 xml:space="preserve">- субсидии на повышение оплаты труда (средства областного бюджета) составили 606100,00 </w:t>
      </w:r>
      <w:proofErr w:type="spellStart"/>
      <w:r>
        <w:rPr>
          <w:color w:val="000000"/>
          <w:sz w:val="28"/>
        </w:rPr>
        <w:t>руб</w:t>
      </w:r>
      <w:proofErr w:type="spellEnd"/>
      <w:r>
        <w:rPr>
          <w:color w:val="000000"/>
          <w:sz w:val="28"/>
        </w:rPr>
        <w:t>;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 xml:space="preserve">- расходы на предоставление мер социальной поддержки по оплате жилья и коммунальных услуг в сумме 80700,00 руб. 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Расходы по подразделу "Другие вопросы в области культуры, кинематографии" на содержание централизованной бухгалтерии составили</w:t>
      </w:r>
    </w:p>
    <w:p w:rsidR="0027159B" w:rsidRDefault="0027159B" w:rsidP="004D2593">
      <w:pPr>
        <w:jc w:val="both"/>
      </w:pPr>
      <w:r>
        <w:rPr>
          <w:color w:val="000000"/>
          <w:sz w:val="28"/>
        </w:rPr>
        <w:t>2096532,05 рублей или 100% плановых назначений.</w:t>
      </w:r>
    </w:p>
    <w:p w:rsidR="0027159B" w:rsidRDefault="00867D4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159B">
        <w:rPr>
          <w:sz w:val="28"/>
          <w:szCs w:val="28"/>
        </w:rPr>
        <w:t xml:space="preserve">Большое значение уделяется газификации населенных пунктов. В 2019г. по программе Газпрома начато проектирование газопровода высокого давления </w:t>
      </w:r>
      <w:proofErr w:type="spellStart"/>
      <w:r w:rsidR="0027159B">
        <w:rPr>
          <w:sz w:val="28"/>
          <w:szCs w:val="28"/>
        </w:rPr>
        <w:t>Буланово-Запрудье-Вышманово-Арбузово</w:t>
      </w:r>
      <w:proofErr w:type="spellEnd"/>
      <w:r w:rsidR="0027159B">
        <w:rPr>
          <w:sz w:val="28"/>
          <w:szCs w:val="28"/>
        </w:rPr>
        <w:t>.</w:t>
      </w:r>
    </w:p>
    <w:p w:rsidR="0027159B" w:rsidRDefault="00867D4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159B">
        <w:rPr>
          <w:sz w:val="28"/>
          <w:szCs w:val="28"/>
        </w:rPr>
        <w:t xml:space="preserve">Для надежности электроснабжения  населенных пунктов в  2019г. разработан проект реконструкции ВЛ-10 от </w:t>
      </w:r>
      <w:proofErr w:type="spellStart"/>
      <w:r w:rsidR="0027159B">
        <w:rPr>
          <w:sz w:val="28"/>
          <w:szCs w:val="28"/>
        </w:rPr>
        <w:t>д</w:t>
      </w:r>
      <w:proofErr w:type="gramStart"/>
      <w:r w:rsidR="0027159B">
        <w:rPr>
          <w:sz w:val="28"/>
          <w:szCs w:val="28"/>
        </w:rPr>
        <w:t>.В</w:t>
      </w:r>
      <w:proofErr w:type="gramEnd"/>
      <w:r w:rsidR="0027159B">
        <w:rPr>
          <w:sz w:val="28"/>
          <w:szCs w:val="28"/>
        </w:rPr>
        <w:t>ышманово</w:t>
      </w:r>
      <w:proofErr w:type="spellEnd"/>
      <w:r w:rsidR="0027159B">
        <w:rPr>
          <w:sz w:val="28"/>
          <w:szCs w:val="28"/>
        </w:rPr>
        <w:t xml:space="preserve"> до </w:t>
      </w:r>
      <w:proofErr w:type="spellStart"/>
      <w:r w:rsidR="0027159B">
        <w:rPr>
          <w:sz w:val="28"/>
          <w:szCs w:val="28"/>
        </w:rPr>
        <w:t>пос.Асерхово</w:t>
      </w:r>
      <w:proofErr w:type="spellEnd"/>
      <w:r w:rsidR="0027159B">
        <w:rPr>
          <w:sz w:val="28"/>
          <w:szCs w:val="28"/>
        </w:rPr>
        <w:t xml:space="preserve"> (за счет инвестиций МРСК Центра и Приволжья).</w:t>
      </w:r>
    </w:p>
    <w:p w:rsidR="0027159B" w:rsidRDefault="00867D4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159B">
        <w:rPr>
          <w:sz w:val="28"/>
          <w:szCs w:val="28"/>
        </w:rPr>
        <w:t xml:space="preserve">За 2019 год поступило 68 письменных обращений граждан, и 27 человек лично  пришли на прием граждан. 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бюджетных расходов</w:t>
      </w:r>
    </w:p>
    <w:p w:rsidR="0027159B" w:rsidRDefault="00867D43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159B">
        <w:rPr>
          <w:sz w:val="28"/>
          <w:szCs w:val="28"/>
        </w:rPr>
        <w:t xml:space="preserve">В целом бюджет администрации муниципального образования </w:t>
      </w:r>
      <w:proofErr w:type="spellStart"/>
      <w:r w:rsidR="0027159B">
        <w:rPr>
          <w:sz w:val="28"/>
          <w:szCs w:val="28"/>
        </w:rPr>
        <w:t>Асерховское</w:t>
      </w:r>
      <w:proofErr w:type="spellEnd"/>
      <w:r w:rsidR="0027159B">
        <w:rPr>
          <w:sz w:val="28"/>
          <w:szCs w:val="28"/>
        </w:rPr>
        <w:t xml:space="preserve"> </w:t>
      </w:r>
      <w:proofErr w:type="spellStart"/>
      <w:r w:rsidR="0027159B">
        <w:rPr>
          <w:sz w:val="28"/>
          <w:szCs w:val="28"/>
        </w:rPr>
        <w:t>Собинского</w:t>
      </w:r>
      <w:proofErr w:type="spellEnd"/>
      <w:r w:rsidR="0027159B">
        <w:rPr>
          <w:sz w:val="28"/>
          <w:szCs w:val="28"/>
        </w:rPr>
        <w:t xml:space="preserve"> района направлен на решение социальных вопросов, повышение качества жизни населения: улучшения жилищных условий, улучшения состояния улично-дорожной сети, решению вопросов по благоустройству территории поселения, его озеленению, поддержанию чистоты и порядка, содержанию в надлежащем состоянии кладбищ и решение других социальных задач.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Выполняя свою задачу, глава администрации совместно с депутатским корпусом и специалистами администрации, смогли правильно расставить приоритеты, обеспечить функционирование всех направлений деятельности, не допуская социальной напряженности.</w:t>
      </w:r>
    </w:p>
    <w:p w:rsidR="0027159B" w:rsidRDefault="0027159B" w:rsidP="004D259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2020 г.</w:t>
      </w:r>
    </w:p>
    <w:p w:rsidR="00163A71" w:rsidRDefault="0027159B" w:rsidP="00867D43">
      <w:pPr>
        <w:jc w:val="both"/>
      </w:pPr>
      <w:r>
        <w:rPr>
          <w:sz w:val="28"/>
          <w:szCs w:val="28"/>
        </w:rPr>
        <w:t>Выполнение мероприятий в соответствии с утвержденными целевыми программами: дальнейший ремонт дорог, зимнее и летнее содержание дорог, благоустройство дворовых и общественных территорий, приобретение жилых помещений для граждан, признанных в установленном порядке, нуждающимися в жилых помещениях.</w:t>
      </w:r>
    </w:p>
    <w:sectPr w:rsidR="00163A71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3B72"/>
    <w:multiLevelType w:val="hybridMultilevel"/>
    <w:tmpl w:val="C41C0B2E"/>
    <w:lvl w:ilvl="0" w:tplc="74BE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266F26E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21566"/>
    <w:multiLevelType w:val="multilevel"/>
    <w:tmpl w:val="97E6D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30B0"/>
    <w:rsid w:val="00163A71"/>
    <w:rsid w:val="0027159B"/>
    <w:rsid w:val="003301A6"/>
    <w:rsid w:val="003D4FEE"/>
    <w:rsid w:val="004107F5"/>
    <w:rsid w:val="0041307F"/>
    <w:rsid w:val="00437780"/>
    <w:rsid w:val="00457F52"/>
    <w:rsid w:val="00471F56"/>
    <w:rsid w:val="004A1C35"/>
    <w:rsid w:val="004D2593"/>
    <w:rsid w:val="006310FC"/>
    <w:rsid w:val="006D55B7"/>
    <w:rsid w:val="007640D4"/>
    <w:rsid w:val="00867D43"/>
    <w:rsid w:val="008B04E2"/>
    <w:rsid w:val="00962D06"/>
    <w:rsid w:val="00A43368"/>
    <w:rsid w:val="00B12BC3"/>
    <w:rsid w:val="00B7259E"/>
    <w:rsid w:val="00DA4947"/>
    <w:rsid w:val="00E830B0"/>
    <w:rsid w:val="00EC5BC9"/>
    <w:rsid w:val="00F32120"/>
    <w:rsid w:val="00FB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0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30B0"/>
    <w:pPr>
      <w:spacing w:before="100" w:beforeAutospacing="1" w:after="100" w:afterAutospacing="1"/>
    </w:pPr>
  </w:style>
  <w:style w:type="character" w:styleId="a4">
    <w:name w:val="Hyperlink"/>
    <w:basedOn w:val="a0"/>
    <w:rsid w:val="00E830B0"/>
    <w:rPr>
      <w:color w:val="0000FF"/>
      <w:u w:val="single"/>
    </w:rPr>
  </w:style>
  <w:style w:type="paragraph" w:customStyle="1" w:styleId="ConsPlusNormal">
    <w:name w:val="ConsPlusNormal"/>
    <w:rsid w:val="0033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10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310FC"/>
    <w:pPr>
      <w:spacing w:line="48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310F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6310FC"/>
    <w:rPr>
      <w:u w:val="single"/>
    </w:rPr>
  </w:style>
  <w:style w:type="character" w:customStyle="1" w:styleId="a8">
    <w:name w:val="Подзаголовок Знак"/>
    <w:basedOn w:val="a0"/>
    <w:link w:val="a7"/>
    <w:rsid w:val="006310F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Title">
    <w:name w:val="ConsTitle"/>
    <w:rsid w:val="006310F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2900</Words>
  <Characters>16532</Characters>
  <Application>Microsoft Office Word</Application>
  <DocSecurity>0</DocSecurity>
  <Lines>137</Lines>
  <Paragraphs>38</Paragraphs>
  <ScaleCrop>false</ScaleCrop>
  <Company/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2018-03-05T12:11:00Z</dcterms:created>
  <dcterms:modified xsi:type="dcterms:W3CDTF">2020-06-03T08:33:00Z</dcterms:modified>
</cp:coreProperties>
</file>